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同安区幼儿园202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年秋季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政策性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照顾入园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31"/>
        <w:gridCol w:w="304"/>
        <w:gridCol w:w="368"/>
        <w:gridCol w:w="1470"/>
        <w:gridCol w:w="830"/>
        <w:gridCol w:w="457"/>
        <w:gridCol w:w="442"/>
        <w:gridCol w:w="721"/>
        <w:gridCol w:w="308"/>
        <w:gridCol w:w="1101"/>
        <w:gridCol w:w="370"/>
        <w:gridCol w:w="33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  <w:lang w:val="en-US" w:eastAsia="zh-CN"/>
              </w:rPr>
              <w:t>幼儿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姓名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240" w:lineRule="exact"/>
              <w:ind w:left="102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性别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出生年月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户口所在地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家庭住址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监护人姓名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30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照顾类别（在照顾类别后的栏目打√）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1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厦门市同安区重点引进人才子女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2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同安区“四上”企业非本区户籍人才子女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3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“银城113”人才子女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职务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任职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时间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4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同安区拔尖人才子女、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高层次教育人才子女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职务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任职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时间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5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同安区农村实用人才子女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6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台胞子女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7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驻军子女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24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申  请  就  读  学  校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</w:trPr>
        <w:tc>
          <w:tcPr>
            <w:tcW w:w="15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相关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部门审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核意见</w:t>
            </w:r>
          </w:p>
        </w:tc>
        <w:tc>
          <w:tcPr>
            <w:tcW w:w="7726" w:type="dxa"/>
            <w:gridSpan w:val="11"/>
            <w:noWrap w:val="0"/>
            <w:vAlign w:val="bottom"/>
          </w:tcPr>
          <w:p>
            <w:pPr>
              <w:wordWrap w:val="0"/>
              <w:spacing w:line="240" w:lineRule="exact"/>
              <w:ind w:right="448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  <w:p>
            <w:pPr>
              <w:wordWrap w:val="0"/>
              <w:spacing w:line="240" w:lineRule="exact"/>
              <w:ind w:right="448" w:firstLine="4368" w:firstLineChars="1950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 xml:space="preserve">盖章        </w:t>
            </w:r>
          </w:p>
          <w:p>
            <w:pPr>
              <w:spacing w:line="240" w:lineRule="exact"/>
              <w:ind w:right="588" w:firstLine="4816" w:firstLineChars="2150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5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区教育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局意见</w:t>
            </w:r>
          </w:p>
        </w:tc>
        <w:tc>
          <w:tcPr>
            <w:tcW w:w="7726" w:type="dxa"/>
            <w:gridSpan w:val="11"/>
            <w:noWrap w:val="0"/>
            <w:vAlign w:val="center"/>
          </w:tcPr>
          <w:p>
            <w:pPr>
              <w:wordWrap w:val="0"/>
              <w:spacing w:line="240" w:lineRule="exact"/>
              <w:ind w:right="140"/>
              <w:jc w:val="righ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  <w:p>
            <w:pPr>
              <w:spacing w:line="240" w:lineRule="exact"/>
              <w:ind w:left="1655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 xml:space="preserve">                            </w:t>
            </w:r>
          </w:p>
          <w:p>
            <w:pPr>
              <w:spacing w:line="240" w:lineRule="exact"/>
              <w:ind w:left="1655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  <w:p>
            <w:pPr>
              <w:spacing w:line="240" w:lineRule="exact"/>
              <w:ind w:left="1654" w:leftChars="788" w:firstLine="3024" w:firstLineChars="1350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 xml:space="preserve"> 年   月   日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注：本表连同佐证材料请于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8月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日前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送教育局，逾期不予受理。</w:t>
      </w:r>
    </w:p>
    <w:p>
      <w:pPr>
        <w:snapToGrid w:val="0"/>
        <w:spacing w:line="580" w:lineRule="exact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申请照顾入学需提交的材料</w:t>
      </w:r>
    </w:p>
    <w:p>
      <w:pPr>
        <w:spacing w:line="300" w:lineRule="exact"/>
        <w:ind w:firstLine="600" w:firstLineChars="200"/>
        <w:rPr>
          <w:rFonts w:hint="eastAsia" w:ascii="仿宋" w:hAnsi="仿宋" w:eastAsia="仿宋" w:cs="仿宋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一、重点引进人才子女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1.《政策性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照顾入园申请表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监护人要求照顾招生的申请书（详细说明人才引进时间、和要求升学的校名）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厦门市人事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颁发的重点人才引进优惠证（原件、复印件）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申请人家庭户口本（原件、复印件）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二、同安区“四上”企业非本区户籍人才子女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.《政策性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照顾入园申请表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申请人家庭户口本（原件、复印件）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企业营业执照（原件、复印件）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工信局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出具的《照顾招生审核情况表》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监护人职务任命书（任期满一年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。</w:t>
      </w:r>
      <w:r>
        <w:rPr>
          <w:rFonts w:hint="eastAsia" w:ascii="仿宋_GB2312" w:eastAsia="仿宋_GB2312"/>
          <w:color w:val="auto"/>
          <w:sz w:val="24"/>
          <w:szCs w:val="24"/>
        </w:rPr>
        <w:t>企业注册未满一年的，监护人任期可酌情放宽；须有公司法人签字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）或高级技术人员职称证书（原件、复印件）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申请人薪资证明材料（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近一年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企业员工《工资明细表》，当页）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申请人《个人所得税完税证明》（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近一年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三、“银城113”人才、区拔尖人才、区农村实用人才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.《政策性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照顾入园申请表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家庭户口簿（原件、复印件）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四、台胞子女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.《政策性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照顾入园申请表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监护人要求照顾招生的申请书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家庭户口本（原件、复印件）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4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4"/>
          <w:sz w:val="24"/>
          <w:szCs w:val="24"/>
        </w:rPr>
        <w:t>学生本人及监护人的身份证、护照、境外居民来往大陆通行证（原件、复印件）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五、驻军子女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.《政策性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照顾入园申请表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监护人要求照顾招生的申请书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驻军出具的现役军人证明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监护人现役军人证（原件、复印件）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家庭户口簿（原件、复印件）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-3337560</wp:posOffset>
                </wp:positionH>
                <wp:positionV relativeFrom="paragraph">
                  <wp:posOffset>328930</wp:posOffset>
                </wp:positionV>
                <wp:extent cx="3429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2.8pt;margin-top:25.9pt;height:39pt;width:27pt;z-index:251659264;mso-width-relative:page;mso-height-relative:page;" filled="f" stroked="f" coordsize="21600,21600" o:gfxdata="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+mrMHYAAAA&#10;DAEAAA8AAAAAAAAAAQAgAAAAIgAAAGRycy9kb3ducmV2LnhtbFBLAQIUABQAAAAIAIdO4kDvX6JX&#10;qwEAAE0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701" w:right="1531" w:bottom="1701" w:left="1588" w:header="851" w:footer="141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79" w:h="618" w:hRule="exact" w:wrap="around" w:vAnchor="text" w:hAnchor="page" w:x="9149" w:y="-17"/>
      <w:rPr>
        <w:rStyle w:val="7"/>
        <w:rFonts w:hint="eastAsia"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7"/>
        <w:rFonts w:hint="eastAsia" w:ascii="仿宋_GB2312" w:eastAsia="仿宋_GB2312"/>
        <w:sz w:val="30"/>
        <w:szCs w:val="30"/>
      </w:rPr>
      <w:instrText xml:space="preserve">PAGE 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7"/>
        <w:rFonts w:ascii="仿宋_GB2312" w:eastAsia="仿宋_GB2312"/>
        <w:sz w:val="30"/>
        <w:szCs w:val="30"/>
      </w:rPr>
      <w:t>- 15 -</w:t>
    </w:r>
    <w:r>
      <w:rPr>
        <w:rFonts w:hint="eastAsia" w:ascii="仿宋_GB2312" w:eastAsia="仿宋_GB2312"/>
        <w:sz w:val="30"/>
        <w:szCs w:val="30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899" w:h="447" w:hRule="exact" w:wrap="around" w:vAnchor="text" w:hAnchor="page" w:x="1949" w:y="-182"/>
      <w:rPr>
        <w:rStyle w:val="7"/>
        <w:rFonts w:hint="eastAsia"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7"/>
        <w:rFonts w:hint="eastAsia" w:ascii="仿宋_GB2312" w:eastAsia="仿宋_GB2312"/>
        <w:sz w:val="30"/>
        <w:szCs w:val="30"/>
      </w:rPr>
      <w:instrText xml:space="preserve">PAGE 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7"/>
        <w:rFonts w:ascii="仿宋_GB2312" w:eastAsia="仿宋_GB2312"/>
        <w:sz w:val="30"/>
        <w:szCs w:val="30"/>
      </w:rPr>
      <w:t>- 16 -</w:t>
    </w:r>
    <w:r>
      <w:rPr>
        <w:rFonts w:hint="eastAsia" w:ascii="仿宋_GB2312" w:eastAsia="仿宋_GB2312"/>
        <w:sz w:val="30"/>
        <w:szCs w:val="30"/>
      </w:rPr>
      <w:fldChar w:fldCharType="end"/>
    </w:r>
  </w:p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7"/>
                              <w:rFonts w:hint="eastAsia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7"/>
                        <w:rFonts w:hint="eastAsia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jdkMzk1NDMyZTA4OWY4OWJjMDA4NzQ4OTk5YjQifQ=="/>
  </w:docVars>
  <w:rsids>
    <w:rsidRoot w:val="52FA172B"/>
    <w:rsid w:val="072107C3"/>
    <w:rsid w:val="07A50D69"/>
    <w:rsid w:val="0AEA1189"/>
    <w:rsid w:val="0BE47A8B"/>
    <w:rsid w:val="19B94AAF"/>
    <w:rsid w:val="256246D2"/>
    <w:rsid w:val="2C1A3224"/>
    <w:rsid w:val="30832396"/>
    <w:rsid w:val="30CB71E3"/>
    <w:rsid w:val="32747C29"/>
    <w:rsid w:val="34D15786"/>
    <w:rsid w:val="439241F0"/>
    <w:rsid w:val="4A9B7A71"/>
    <w:rsid w:val="505F3A98"/>
    <w:rsid w:val="52FA172B"/>
    <w:rsid w:val="60D74669"/>
    <w:rsid w:val="720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8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717</Characters>
  <Lines>0</Lines>
  <Paragraphs>0</Paragraphs>
  <TotalTime>1</TotalTime>
  <ScaleCrop>false</ScaleCrop>
  <LinksUpToDate>false</LinksUpToDate>
  <CharactersWithSpaces>776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2022-07-21T01:54:00Z</dcterms:created>
  <dc:creator>2323</dc:creator>
  <cp:lastModifiedBy>2323</cp:lastModifiedBy>
  <dcterms:modified xsi:type="dcterms:W3CDTF">2023-07-31T07:18:35Z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00CF2E9CB52449278230D546EAD75E3B</vt:lpwstr>
  </property>
</Properties>
</file>