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  <w:t>附件2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同安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</w:rPr>
        <w:t>区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  <w:lang w:eastAsia="zh-CN"/>
        </w:rPr>
        <w:t>2024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初中招生照顾录取（派位）申请表</w:t>
      </w:r>
    </w:p>
    <w:bookmarkEnd w:id="0"/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63"/>
        <w:gridCol w:w="537"/>
        <w:gridCol w:w="31"/>
        <w:gridCol w:w="685"/>
        <w:gridCol w:w="537"/>
        <w:gridCol w:w="358"/>
        <w:gridCol w:w="537"/>
        <w:gridCol w:w="1253"/>
        <w:gridCol w:w="255"/>
        <w:gridCol w:w="463"/>
        <w:gridCol w:w="177"/>
        <w:gridCol w:w="1330"/>
        <w:gridCol w:w="716"/>
        <w:gridCol w:w="395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报名号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户口所在地</w:t>
            </w:r>
          </w:p>
        </w:tc>
        <w:tc>
          <w:tcPr>
            <w:tcW w:w="7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监护人姓名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职务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任职时间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3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照顾类别（在照顾类别后的栏目打√）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1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厦门市重点引进人才子女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2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同安区“四上”企业非本区户籍人才子女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3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“银城</w:t>
            </w:r>
            <w:r>
              <w:rPr>
                <w:color w:val="000000"/>
                <w:sz w:val="24"/>
                <w:highlight w:val="none"/>
                <w:u w:val="none"/>
              </w:rPr>
              <w:t>113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”人才子女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4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同安区拔尖人才、高层次教育人才子女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5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同安区农村实用人才子女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6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非本市户籍高技能人才子女（按施教区安排入学）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7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驻军子女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8</w:t>
            </w:r>
          </w:p>
        </w:tc>
        <w:tc>
          <w:tcPr>
            <w:tcW w:w="5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港澳台胞子女（学生须是港澳台籍）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56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color w:val="000000"/>
                <w:sz w:val="24"/>
                <w:highlight w:val="none"/>
                <w:u w:val="none"/>
              </w:rPr>
              <w:t>申请就读学校</w:t>
            </w:r>
          </w:p>
        </w:tc>
        <w:tc>
          <w:tcPr>
            <w:tcW w:w="3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区相关部门审核意见</w:t>
            </w:r>
          </w:p>
        </w:tc>
        <w:tc>
          <w:tcPr>
            <w:tcW w:w="7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盖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章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</w:t>
            </w:r>
          </w:p>
          <w:p>
            <w:pPr>
              <w:ind w:firstLine="5280" w:firstLineChars="220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区教育局意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见</w:t>
            </w:r>
          </w:p>
        </w:tc>
        <w:tc>
          <w:tcPr>
            <w:tcW w:w="78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盖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章</w:t>
            </w:r>
          </w:p>
          <w:p>
            <w:pPr>
              <w:ind w:firstLine="5280" w:firstLineChars="220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</w:tr>
    </w:tbl>
    <w:p>
      <w:pPr>
        <w:rPr>
          <w:rFonts w:hint="eastAsia"/>
          <w:color w:val="000000"/>
          <w:sz w:val="24"/>
          <w:highlight w:val="none"/>
          <w:u w:val="none"/>
        </w:rPr>
      </w:pPr>
      <w:r>
        <w:rPr>
          <w:rFonts w:hint="eastAsia"/>
          <w:color w:val="000000"/>
          <w:sz w:val="24"/>
          <w:highlight w:val="none"/>
          <w:u w:val="none"/>
        </w:rPr>
        <w:t>注：</w:t>
      </w: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第</w:t>
      </w:r>
      <w:r>
        <w:rPr>
          <w:color w:val="000000"/>
          <w:sz w:val="24"/>
          <w:highlight w:val="none"/>
          <w:u w:val="none"/>
        </w:rPr>
        <w:t>1-6</w:t>
      </w:r>
      <w:r>
        <w:rPr>
          <w:rFonts w:hint="eastAsia"/>
          <w:color w:val="000000"/>
          <w:sz w:val="24"/>
          <w:highlight w:val="none"/>
          <w:u w:val="none"/>
        </w:rPr>
        <w:t>类照顾升学，第</w:t>
      </w:r>
      <w:r>
        <w:rPr>
          <w:color w:val="000000"/>
          <w:sz w:val="24"/>
          <w:highlight w:val="none"/>
          <w:u w:val="none"/>
        </w:rPr>
        <w:t>7</w:t>
      </w:r>
      <w:r>
        <w:rPr>
          <w:rFonts w:hint="eastAsia"/>
          <w:color w:val="000000"/>
          <w:sz w:val="24"/>
          <w:highlight w:val="none"/>
          <w:u w:val="none"/>
        </w:rPr>
        <w:t>、</w:t>
      </w:r>
      <w:r>
        <w:rPr>
          <w:color w:val="000000"/>
          <w:sz w:val="24"/>
          <w:highlight w:val="none"/>
          <w:u w:val="none"/>
        </w:rPr>
        <w:t>8</w:t>
      </w:r>
      <w:r>
        <w:rPr>
          <w:rFonts w:hint="eastAsia"/>
          <w:color w:val="000000"/>
          <w:sz w:val="24"/>
          <w:highlight w:val="none"/>
          <w:u w:val="none"/>
        </w:rPr>
        <w:t>类照顾参加派位。</w:t>
      </w:r>
    </w:p>
    <w:p>
      <w:pPr>
        <w:ind w:firstLine="480" w:firstLineChars="200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第</w:t>
      </w:r>
      <w:r>
        <w:rPr>
          <w:color w:val="000000"/>
          <w:sz w:val="24"/>
          <w:highlight w:val="none"/>
          <w:u w:val="none"/>
        </w:rPr>
        <w:t>2</w:t>
      </w:r>
      <w:r>
        <w:rPr>
          <w:rFonts w:hint="eastAsia"/>
          <w:color w:val="000000"/>
          <w:sz w:val="24"/>
          <w:highlight w:val="none"/>
          <w:u w:val="none"/>
        </w:rPr>
        <w:t>类监护人应填写“职务”和“任职时间”。</w:t>
      </w:r>
    </w:p>
    <w:p>
      <w:pPr>
        <w:rPr>
          <w:color w:val="000000"/>
          <w:sz w:val="24"/>
          <w:highlight w:val="none"/>
          <w:u w:val="none"/>
        </w:rPr>
      </w:pPr>
      <w:r>
        <w:rPr>
          <w:rFonts w:hint="eastAsia"/>
          <w:color w:val="000000"/>
          <w:sz w:val="24"/>
          <w:highlight w:val="none"/>
          <w:u w:val="none"/>
        </w:rPr>
        <w:t xml:space="preserve">    </w:t>
      </w: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个人《申请表》连同相关证明材料分别于</w:t>
      </w:r>
      <w:r>
        <w:rPr>
          <w:rFonts w:hint="eastAsia"/>
          <w:color w:val="000000"/>
          <w:sz w:val="24"/>
          <w:highlight w:val="none"/>
          <w:u w:val="none"/>
          <w:lang w:val="en-US" w:eastAsia="zh-CN"/>
        </w:rPr>
        <w:t>5</w:t>
      </w:r>
      <w:r>
        <w:rPr>
          <w:rFonts w:hint="eastAsia"/>
          <w:color w:val="000000"/>
          <w:sz w:val="24"/>
          <w:highlight w:val="none"/>
          <w:u w:val="none"/>
        </w:rPr>
        <w:t>月</w:t>
      </w:r>
      <w:r>
        <w:rPr>
          <w:rFonts w:hint="eastAsia"/>
          <w:color w:val="000000"/>
          <w:sz w:val="24"/>
          <w:highlight w:val="none"/>
          <w:u w:val="none"/>
          <w:lang w:val="en-US" w:eastAsia="zh-CN"/>
        </w:rPr>
        <w:t>31</w:t>
      </w:r>
      <w:r>
        <w:rPr>
          <w:rFonts w:hint="eastAsia"/>
          <w:color w:val="000000"/>
          <w:sz w:val="24"/>
          <w:highlight w:val="none"/>
          <w:u w:val="none"/>
        </w:rPr>
        <w:t>日前送毕业学校，各直小、中心小学汇总打印《名册》，连同个人申请材料分别于6月</w:t>
      </w:r>
      <w:r>
        <w:rPr>
          <w:rFonts w:hint="eastAsia"/>
          <w:color w:val="000000"/>
          <w:sz w:val="24"/>
          <w:highlight w:val="none"/>
          <w:u w:val="none"/>
          <w:lang w:val="en-US" w:eastAsia="zh-CN"/>
        </w:rPr>
        <w:t>3</w:t>
      </w:r>
      <w:r>
        <w:rPr>
          <w:rFonts w:hint="eastAsia"/>
          <w:color w:val="000000"/>
          <w:sz w:val="24"/>
          <w:highlight w:val="none"/>
          <w:u w:val="none"/>
        </w:rPr>
        <w:t>日前送区教育局。逾期不予受理。</w:t>
      </w:r>
    </w:p>
    <w:p>
      <w:pPr>
        <w:jc w:val="center"/>
        <w:rPr>
          <w:b/>
          <w:color w:val="000000"/>
          <w:sz w:val="36"/>
          <w:szCs w:val="36"/>
          <w:highlight w:val="none"/>
          <w:u w:val="none"/>
        </w:rPr>
      </w:pPr>
      <w:r>
        <w:rPr>
          <w:rFonts w:hint="eastAsia"/>
          <w:b/>
          <w:color w:val="000000"/>
          <w:sz w:val="36"/>
          <w:szCs w:val="36"/>
          <w:highlight w:val="none"/>
          <w:u w:val="none"/>
        </w:rPr>
        <w:t>申请照顾录取（派位）需提交的材料</w:t>
      </w:r>
    </w:p>
    <w:p>
      <w:pPr>
        <w:numPr>
          <w:ilvl w:val="0"/>
          <w:numId w:val="0"/>
        </w:numPr>
        <w:spacing w:line="252" w:lineRule="auto"/>
        <w:rPr>
          <w:rFonts w:hint="eastAsia"/>
          <w:b/>
          <w:color w:val="000000"/>
          <w:sz w:val="24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spacing w:line="252" w:lineRule="auto"/>
        <w:rPr>
          <w:rFonts w:hint="eastAsia"/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  <w:lang w:val="en-US" w:eastAsia="zh-CN"/>
        </w:rPr>
        <w:t>一、</w:t>
      </w:r>
      <w:r>
        <w:rPr>
          <w:rFonts w:hint="eastAsia"/>
          <w:b/>
          <w:color w:val="000000"/>
          <w:sz w:val="24"/>
          <w:highlight w:val="none"/>
          <w:u w:val="none"/>
        </w:rPr>
        <w:t>“四上”企业非本区户籍人才子女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企业营业执照(原件、复印件)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税务登记证副本(原件、复印件)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4.</w:t>
      </w:r>
      <w:r>
        <w:rPr>
          <w:rFonts w:hint="eastAsia"/>
          <w:color w:val="000000"/>
          <w:sz w:val="24"/>
          <w:highlight w:val="none"/>
          <w:u w:val="none"/>
        </w:rPr>
        <w:t>家庭户口簿(原件、复印件)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5.</w:t>
      </w:r>
      <w:r>
        <w:rPr>
          <w:rFonts w:hint="eastAsia"/>
          <w:color w:val="000000"/>
          <w:sz w:val="24"/>
          <w:highlight w:val="none"/>
          <w:u w:val="none"/>
        </w:rPr>
        <w:t>监护人职务任命书(任期满一年，企业注册未满一年的，监护人任期可酌情放宽；须有公司法人签字)或高级技术人员职称证书(原件、复印件)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6.</w:t>
      </w:r>
      <w:r>
        <w:rPr>
          <w:rFonts w:hint="eastAsia"/>
          <w:color w:val="000000"/>
          <w:sz w:val="24"/>
          <w:highlight w:val="none"/>
          <w:u w:val="none"/>
        </w:rPr>
        <w:t>监护人《个人所得税申报表》(上一年度或当年度上半年)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7.</w:t>
      </w:r>
      <w:r>
        <w:rPr>
          <w:rFonts w:hint="eastAsia"/>
          <w:color w:val="000000"/>
          <w:sz w:val="24"/>
          <w:highlight w:val="none"/>
          <w:u w:val="none"/>
        </w:rPr>
        <w:t>相关行业主管部门开具的《照顾招生审核情况表》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rFonts w:hint="eastAsia"/>
          <w:color w:val="000000"/>
          <w:sz w:val="24"/>
          <w:highlight w:val="none"/>
          <w:u w:val="none"/>
        </w:rPr>
        <w:t>8</w:t>
      </w:r>
      <w:r>
        <w:rPr>
          <w:color w:val="000000"/>
          <w:sz w:val="24"/>
          <w:highlight w:val="none"/>
          <w:u w:val="none"/>
        </w:rPr>
        <w:t xml:space="preserve">. </w:t>
      </w:r>
      <w:r>
        <w:rPr>
          <w:rFonts w:hint="eastAsia"/>
          <w:color w:val="000000"/>
          <w:sz w:val="24"/>
          <w:highlight w:val="none"/>
          <w:u w:val="none"/>
        </w:rPr>
        <w:t>监护人薪资证明材料（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u w:val="none"/>
          <w:lang w:eastAsia="zh-CN"/>
        </w:rPr>
        <w:t>2024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u w:val="none"/>
        </w:rPr>
        <w:t>年7月前企</w:t>
      </w:r>
      <w:r>
        <w:rPr>
          <w:rFonts w:hint="eastAsia"/>
          <w:color w:val="000000"/>
          <w:sz w:val="24"/>
          <w:highlight w:val="none"/>
          <w:u w:val="none"/>
        </w:rPr>
        <w:t>业员工《工资明细表》，当页）</w:t>
      </w:r>
    </w:p>
    <w:p>
      <w:pPr>
        <w:spacing w:line="252" w:lineRule="auto"/>
        <w:rPr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</w:rPr>
        <w:t>二、重点引进人才子女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家庭户口簿（原件、复印件）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厦门市人事局颁发的《海沧、集美、同安、翔安区人才子女就学优惠证》（原件、复印件）</w:t>
      </w:r>
    </w:p>
    <w:p>
      <w:pPr>
        <w:spacing w:line="252" w:lineRule="auto"/>
        <w:rPr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</w:rPr>
        <w:t>三、驻军子女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驻军出具的现役军人证明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监护人现役军人证（原件、复印件）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4.</w:t>
      </w:r>
      <w:r>
        <w:rPr>
          <w:rFonts w:hint="eastAsia"/>
          <w:color w:val="000000"/>
          <w:sz w:val="24"/>
          <w:highlight w:val="none"/>
          <w:u w:val="none"/>
        </w:rPr>
        <w:t>家庭户口簿（原件、复印件）</w:t>
      </w:r>
    </w:p>
    <w:p>
      <w:pPr>
        <w:spacing w:line="252" w:lineRule="auto"/>
        <w:rPr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</w:rPr>
        <w:t>四、港澳台籍子女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家庭户口簿（原件、复印件）</w:t>
      </w:r>
    </w:p>
    <w:p>
      <w:pPr>
        <w:spacing w:line="252" w:lineRule="auto"/>
        <w:rPr>
          <w:rFonts w:hint="eastAsia"/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学生本人及监护人的身份证、境外居民来往大陆通行证（原件、复印件）</w:t>
      </w:r>
    </w:p>
    <w:p>
      <w:pPr>
        <w:spacing w:line="252" w:lineRule="auto"/>
        <w:rPr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</w:rPr>
        <w:t>五、“银城</w:t>
      </w:r>
      <w:r>
        <w:rPr>
          <w:b/>
          <w:color w:val="000000"/>
          <w:sz w:val="24"/>
          <w:highlight w:val="none"/>
          <w:u w:val="none"/>
        </w:rPr>
        <w:t>113</w:t>
      </w:r>
      <w:r>
        <w:rPr>
          <w:rFonts w:hint="eastAsia"/>
          <w:b/>
          <w:color w:val="000000"/>
          <w:sz w:val="24"/>
          <w:highlight w:val="none"/>
          <w:u w:val="none"/>
        </w:rPr>
        <w:t>”人才、区拔尖人才、区农村实用人才子女、高层次教育人才子女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家庭户口簿（原件、复印件）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荣誉证书（原件、复印件）</w:t>
      </w:r>
    </w:p>
    <w:p>
      <w:pPr>
        <w:spacing w:line="252" w:lineRule="auto"/>
        <w:rPr>
          <w:rFonts w:hint="eastAsia"/>
          <w:b/>
          <w:color w:val="000000"/>
          <w:sz w:val="24"/>
          <w:highlight w:val="none"/>
          <w:u w:val="none"/>
        </w:rPr>
      </w:pPr>
      <w:r>
        <w:rPr>
          <w:rFonts w:hint="eastAsia"/>
          <w:b/>
          <w:color w:val="000000"/>
          <w:sz w:val="24"/>
          <w:highlight w:val="none"/>
          <w:u w:val="none"/>
        </w:rPr>
        <w:t>六、非本市户籍高技能人才子女（按施教区安排入学，高技能人才界定按厦委组〔2017〕115号文件执行）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1.</w:t>
      </w:r>
      <w:r>
        <w:rPr>
          <w:rFonts w:hint="eastAsia"/>
          <w:color w:val="000000"/>
          <w:sz w:val="24"/>
          <w:highlight w:val="none"/>
          <w:u w:val="none"/>
        </w:rPr>
        <w:t>申请表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2.</w:t>
      </w:r>
      <w:r>
        <w:rPr>
          <w:rFonts w:hint="eastAsia"/>
          <w:color w:val="000000"/>
          <w:sz w:val="24"/>
          <w:highlight w:val="none"/>
          <w:u w:val="none"/>
        </w:rPr>
        <w:t>家庭户口簿（原件、复印件）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3.</w:t>
      </w:r>
      <w:r>
        <w:rPr>
          <w:rFonts w:hint="eastAsia"/>
          <w:color w:val="000000"/>
          <w:sz w:val="24"/>
          <w:highlight w:val="none"/>
          <w:u w:val="none"/>
        </w:rPr>
        <w:t>居住证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4.</w:t>
      </w:r>
      <w:r>
        <w:rPr>
          <w:rFonts w:hint="eastAsia"/>
          <w:color w:val="000000"/>
          <w:sz w:val="24"/>
          <w:highlight w:val="none"/>
          <w:u w:val="none"/>
        </w:rPr>
        <w:t>劳动合同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5.</w:t>
      </w:r>
      <w:r>
        <w:rPr>
          <w:rFonts w:hint="eastAsia"/>
          <w:color w:val="000000"/>
          <w:sz w:val="24"/>
          <w:highlight w:val="none"/>
          <w:u w:val="none"/>
        </w:rPr>
        <w:t>参加社会保险</w:t>
      </w:r>
    </w:p>
    <w:p>
      <w:pPr>
        <w:spacing w:line="252" w:lineRule="auto"/>
        <w:rPr>
          <w:color w:val="000000"/>
          <w:sz w:val="24"/>
          <w:highlight w:val="none"/>
          <w:u w:val="none"/>
        </w:rPr>
      </w:pPr>
      <w:r>
        <w:rPr>
          <w:color w:val="000000"/>
          <w:sz w:val="24"/>
          <w:highlight w:val="none"/>
          <w:u w:val="none"/>
        </w:rPr>
        <w:t>6.</w:t>
      </w:r>
      <w:r>
        <w:rPr>
          <w:rFonts w:hint="eastAsia"/>
          <w:color w:val="000000"/>
          <w:sz w:val="24"/>
          <w:highlight w:val="none"/>
          <w:u w:val="none"/>
        </w:rPr>
        <w:t>荣誉证书（原件、复印件）</w:t>
      </w:r>
    </w:p>
    <w:p>
      <w:pPr>
        <w:widowControl/>
        <w:jc w:val="left"/>
        <w:rPr>
          <w:rFonts w:ascii="宋体" w:hAnsi="宋体"/>
          <w:color w:val="000000"/>
          <w:sz w:val="36"/>
          <w:szCs w:val="36"/>
          <w:highlight w:val="none"/>
          <w:u w:val="none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803" w:bottom="1134" w:left="1803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26FA"/>
    <w:rsid w:val="0F3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862E66AFE9014B5982275D8C29B335E9</vt:lpwstr>
  </property>
</Properties>
</file>